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465"/>
        <w:tblW w:w="10110" w:type="dxa"/>
        <w:tblLayout w:type="fixed"/>
        <w:tblLook w:val="01E0" w:firstRow="1" w:lastRow="1" w:firstColumn="1" w:lastColumn="1" w:noHBand="0" w:noVBand="0"/>
      </w:tblPr>
      <w:tblGrid>
        <w:gridCol w:w="3545"/>
        <w:gridCol w:w="6565"/>
      </w:tblGrid>
      <w:tr w:rsidR="00505FBF" w:rsidTr="00505FBF">
        <w:trPr>
          <w:trHeight w:val="36"/>
        </w:trPr>
        <w:tc>
          <w:tcPr>
            <w:tcW w:w="10110" w:type="dxa"/>
            <w:gridSpan w:val="2"/>
            <w:hideMark/>
          </w:tcPr>
          <w:p w:rsidR="00505FBF" w:rsidRDefault="00505FBF">
            <w:pPr>
              <w:spacing w:line="256" w:lineRule="auto"/>
              <w:rPr>
                <w:rFonts w:ascii="Arial" w:hAnsi="Arial" w:cs="Arial"/>
                <w:color w:val="000000"/>
                <w:spacing w:val="20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pacing w:val="20"/>
                <w:sz w:val="18"/>
                <w:szCs w:val="20"/>
                <w:lang w:val="it-IT"/>
              </w:rPr>
              <w:t xml:space="preserve">aaaaaaaaŞCOALA POSTLICEALĂ </w:t>
            </w:r>
          </w:p>
          <w:p w:rsidR="00505FBF" w:rsidRDefault="00505FBF">
            <w:pPr>
              <w:spacing w:line="256" w:lineRule="auto"/>
              <w:rPr>
                <w:rFonts w:ascii="Arial" w:hAnsi="Arial" w:cs="Arial"/>
                <w:color w:val="000000"/>
                <w:spacing w:val="20"/>
                <w:sz w:val="18"/>
                <w:lang w:val="it-IT"/>
              </w:rPr>
            </w:pPr>
            <w:r>
              <w:rPr>
                <w:rFonts w:ascii="Arial" w:hAnsi="Arial" w:cs="Arial"/>
                <w:color w:val="000000"/>
                <w:spacing w:val="20"/>
                <w:sz w:val="18"/>
                <w:szCs w:val="20"/>
                <w:lang w:val="it-IT"/>
              </w:rPr>
              <w:t>“DIMITRIE CANTEMIR”</w:t>
            </w:r>
            <w:r>
              <w:rPr>
                <w:rFonts w:ascii="Arial" w:hAnsi="Arial" w:cs="Arial"/>
                <w:color w:val="000000"/>
                <w:spacing w:val="20"/>
                <w:sz w:val="18"/>
                <w:lang w:val="it-IT"/>
              </w:rPr>
              <w:t xml:space="preserve">    </w:t>
            </w:r>
          </w:p>
        </w:tc>
      </w:tr>
      <w:tr w:rsidR="00505FBF" w:rsidTr="00505FBF">
        <w:trPr>
          <w:trHeight w:val="116"/>
        </w:trPr>
        <w:tc>
          <w:tcPr>
            <w:tcW w:w="3545" w:type="dxa"/>
            <w:hideMark/>
          </w:tcPr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9"/>
                <w:lang w:val="ro-RO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ro-RO"/>
              </w:rPr>
              <w:t>TÎRGU MUREŞ</w:t>
            </w:r>
          </w:p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Str. Bodoni Sándor, nr. 3-5</w:t>
            </w:r>
          </w:p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Cod poştal: 540545</w:t>
            </w:r>
          </w:p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Tel/Fax:+40-365-401129</w:t>
            </w:r>
          </w:p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Email:contact@scoalacantemir.ro</w:t>
            </w:r>
          </w:p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Website: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ro-RO"/>
                </w:rPr>
                <w:t>www.scoalacantemir.ro</w:t>
              </w:r>
            </w:hyperlink>
          </w:p>
        </w:tc>
        <w:tc>
          <w:tcPr>
            <w:tcW w:w="6565" w:type="dxa"/>
            <w:hideMark/>
          </w:tcPr>
          <w:p w:rsidR="00505FBF" w:rsidRDefault="00505FBF">
            <w:pPr>
              <w:widowControl w:val="0"/>
              <w:spacing w:line="256" w:lineRule="auto"/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-3175</wp:posOffset>
                  </wp:positionV>
                  <wp:extent cx="2571750" cy="6000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SimSu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95375" cy="847725"/>
                  <wp:effectExtent l="0" t="0" r="9525" b="9525"/>
                  <wp:docPr id="1" name="Picture 1" descr="Description: SCOALA POSTLICEALA DIMITRIE CANTE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COALA POSTLICEALA DIMITRIE CANTE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FBF" w:rsidTr="00505FBF">
        <w:trPr>
          <w:trHeight w:val="81"/>
        </w:trPr>
        <w:tc>
          <w:tcPr>
            <w:tcW w:w="3545" w:type="dxa"/>
          </w:tcPr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9"/>
                <w:lang w:val="ro-RO"/>
              </w:rPr>
            </w:pPr>
          </w:p>
        </w:tc>
        <w:tc>
          <w:tcPr>
            <w:tcW w:w="6565" w:type="dxa"/>
          </w:tcPr>
          <w:p w:rsidR="00505FBF" w:rsidRDefault="00505FBF">
            <w:pPr>
              <w:widowControl w:val="0"/>
              <w:spacing w:line="256" w:lineRule="auto"/>
              <w:jc w:val="both"/>
              <w:rPr>
                <w:rFonts w:ascii="Arial" w:eastAsia="SimSun" w:hAnsi="Arial" w:cs="Arial"/>
                <w:noProof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505FBF" w:rsidTr="00505FBF">
        <w:trPr>
          <w:trHeight w:val="95"/>
        </w:trPr>
        <w:tc>
          <w:tcPr>
            <w:tcW w:w="3545" w:type="dxa"/>
          </w:tcPr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9"/>
                <w:lang w:val="ro-RO"/>
              </w:rPr>
            </w:pPr>
          </w:p>
        </w:tc>
        <w:tc>
          <w:tcPr>
            <w:tcW w:w="6565" w:type="dxa"/>
          </w:tcPr>
          <w:p w:rsidR="00505FBF" w:rsidRDefault="00505FBF">
            <w:pPr>
              <w:widowControl w:val="0"/>
              <w:spacing w:line="256" w:lineRule="auto"/>
              <w:jc w:val="both"/>
              <w:rPr>
                <w:rFonts w:ascii="Arial" w:eastAsia="SimSun" w:hAnsi="Arial" w:cs="Arial"/>
                <w:noProof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505FBF" w:rsidTr="00505FBF">
        <w:trPr>
          <w:trHeight w:val="8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F" w:rsidRDefault="00505FBF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9"/>
                <w:lang w:val="ro-RO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F" w:rsidRDefault="00505FBF">
            <w:pPr>
              <w:widowControl w:val="0"/>
              <w:spacing w:line="256" w:lineRule="auto"/>
              <w:jc w:val="both"/>
              <w:rPr>
                <w:rFonts w:ascii="Arial" w:eastAsia="SimSun" w:hAnsi="Arial" w:cs="Arial"/>
                <w:noProof/>
                <w:color w:val="000000"/>
                <w:sz w:val="18"/>
                <w:szCs w:val="18"/>
                <w:lang w:val="ro-RO" w:eastAsia="ro-RO"/>
              </w:rPr>
            </w:pPr>
          </w:p>
        </w:tc>
      </w:tr>
    </w:tbl>
    <w:p w:rsidR="00505FBF" w:rsidRDefault="00505FBF" w:rsidP="00505FBF">
      <w:pPr>
        <w:rPr>
          <w:lang w:val="ro-RO"/>
        </w:rPr>
      </w:pPr>
    </w:p>
    <w:p w:rsidR="00505FBF" w:rsidRDefault="00505FBF" w:rsidP="00505FBF">
      <w:pPr>
        <w:spacing w:after="160" w:line="256" w:lineRule="auto"/>
        <w:jc w:val="center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Decizia nr. 33/18.03.2020</w:t>
      </w:r>
    </w:p>
    <w:p w:rsidR="00505FBF" w:rsidRDefault="00505FBF" w:rsidP="00505FBF">
      <w:pPr>
        <w:spacing w:after="160" w:line="256" w:lineRule="auto"/>
        <w:rPr>
          <w:rFonts w:eastAsiaTheme="minorHAnsi"/>
          <w:b/>
          <w:bCs/>
          <w:lang w:val="ro-RO"/>
        </w:rPr>
      </w:pPr>
    </w:p>
    <w:p w:rsidR="00505FBF" w:rsidRDefault="00505FBF" w:rsidP="00505FBF">
      <w:pPr>
        <w:spacing w:after="160" w:line="256" w:lineRule="auto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 xml:space="preserve">       Având în vedere dispoziția articolului 49 din Capitolul VII (Alte măsuri) din Anexa 1 (Măsuri de urgență cu aplicabilitate directă) din decretul privind instituirea stării de urgență pe teritoriul României, conducerea Școlii Postliceale Dimitrie Cantemir dispune următoarele măsuri:</w:t>
      </w:r>
    </w:p>
    <w:p w:rsidR="00505FBF" w:rsidRDefault="00505FBF" w:rsidP="00505FBF">
      <w:pPr>
        <w:spacing w:after="160" w:line="256" w:lineRule="auto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Art. 1</w:t>
      </w:r>
    </w:p>
    <w:p w:rsidR="00505FBF" w:rsidRDefault="00505FBF" w:rsidP="00505FBF">
      <w:pPr>
        <w:spacing w:after="160" w:line="256" w:lineRule="auto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 xml:space="preserve">      (1) Pe timpul stării de urgență instituite activitățile didactice și nedidactice cu elevii școlii se desfășoară exclusiv online.</w:t>
      </w:r>
    </w:p>
    <w:p w:rsidR="00505FBF" w:rsidRDefault="00505FBF" w:rsidP="00505FBF">
      <w:pPr>
        <w:spacing w:after="160" w:line="256" w:lineRule="auto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 xml:space="preserve">      (2) Accesul elevilor și salariaților, precum și a altor persoane care nu sunt salariate ale școlii, în spațiile acesteia este permisă numai în situații excepționale, numai cu aprobarea conducerii campusului și numai după luarea măsurilor de dezinfecție corespunzătoare.</w:t>
      </w:r>
    </w:p>
    <w:p w:rsidR="00505FBF" w:rsidRDefault="00505FBF" w:rsidP="00505FBF">
      <w:pPr>
        <w:spacing w:after="160" w:line="256" w:lineRule="auto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 xml:space="preserve">Art. 2 </w:t>
      </w:r>
    </w:p>
    <w:p w:rsidR="00505FBF" w:rsidRDefault="00505FBF" w:rsidP="00505FB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Conform orelor stabilite anterior, cadrele didactice vor încărca pe site-ul școlii suporturile electronice ale cursurilor disciplinelor pe care le predau.</w:t>
      </w:r>
    </w:p>
    <w:p w:rsidR="00505FBF" w:rsidRDefault="00505FBF" w:rsidP="00505FB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Cadrele didactice vor stabili împreună cu reprezentanții elevilor programe de consultare pentru fiecare disciplină.</w:t>
      </w:r>
    </w:p>
    <w:p w:rsidR="00505FBF" w:rsidRDefault="00505FBF" w:rsidP="00505FB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Îndrumarea elevilor pentru elaborarea proiectelor pentru Examenul de Certificare a Calificării Profesionale se realizează tot online.</w:t>
      </w:r>
    </w:p>
    <w:p w:rsidR="00505FBF" w:rsidRDefault="00505FBF" w:rsidP="00505FBF">
      <w:pPr>
        <w:spacing w:after="160" w:line="256" w:lineRule="auto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Art. 3</w:t>
      </w:r>
    </w:p>
    <w:p w:rsidR="00505FBF" w:rsidRDefault="00505FBF" w:rsidP="00505FBF">
      <w:pPr>
        <w:spacing w:after="160" w:line="256" w:lineRule="auto"/>
        <w:ind w:left="360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 xml:space="preserve">  Plata taxelor de școlarizare se face prin virament bancar în contul școlii: RO71BTRLRONCRT0V10572902 , deschis la Banca Transilvania.</w:t>
      </w:r>
    </w:p>
    <w:p w:rsidR="00505FBF" w:rsidRDefault="00505FBF" w:rsidP="00505FBF">
      <w:pPr>
        <w:spacing w:after="160" w:line="256" w:lineRule="auto"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Art. 4</w:t>
      </w:r>
    </w:p>
    <w:p w:rsidR="00505FBF" w:rsidRDefault="00505FBF" w:rsidP="00505FB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Începând cu data de 17 martie 2020, programul de lucru al salariaților școlii se reduce corespunzător, conform măsurii impuse de dispozițiile articolului 49 din capitolul VII din Anexa 1 din decretul sus menționat.</w:t>
      </w:r>
    </w:p>
    <w:p w:rsidR="00505FBF" w:rsidRDefault="00505FBF" w:rsidP="00505FB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b/>
          <w:bCs/>
          <w:lang w:val="ro-RO"/>
        </w:rPr>
      </w:pPr>
      <w:r>
        <w:rPr>
          <w:rFonts w:eastAsiaTheme="minorHAnsi"/>
          <w:b/>
          <w:bCs/>
          <w:lang w:val="ro-RO"/>
        </w:rPr>
        <w:t>Salariații menționați în alineatul (1) beneficiază de protecție conform articolului din capitolul IV al Anexei numărul 1 din decret.</w:t>
      </w:r>
    </w:p>
    <w:p w:rsidR="00505FBF" w:rsidRPr="009E4E2C" w:rsidRDefault="009E4E2C" w:rsidP="009E4E2C">
      <w:pPr>
        <w:spacing w:after="160" w:line="256" w:lineRule="auto"/>
        <w:ind w:left="720"/>
        <w:contextualSpacing/>
        <w:jc w:val="both"/>
        <w:rPr>
          <w:rFonts w:eastAsiaTheme="minorHAnsi"/>
          <w:b/>
          <w:bCs/>
          <w:sz w:val="32"/>
          <w:szCs w:val="32"/>
          <w:lang w:val="ro-RO"/>
        </w:rPr>
      </w:pPr>
      <w:r>
        <w:rPr>
          <w:rFonts w:eastAsiaTheme="minorHAnsi"/>
          <w:b/>
          <w:bCs/>
          <w:lang w:val="ro-RO"/>
        </w:rPr>
        <w:t xml:space="preserve">         </w:t>
      </w:r>
      <w:r w:rsidR="00505FBF">
        <w:rPr>
          <w:rFonts w:eastAsiaTheme="minorHAnsi"/>
          <w:b/>
          <w:bCs/>
          <w:lang w:val="ro-RO"/>
        </w:rPr>
        <w:t xml:space="preserve">                   </w:t>
      </w:r>
    </w:p>
    <w:p w:rsidR="004F20D6" w:rsidRPr="009E4E2C" w:rsidRDefault="00505FBF" w:rsidP="004164A5">
      <w:pPr>
        <w:spacing w:after="160" w:line="256" w:lineRule="auto"/>
        <w:ind w:left="720"/>
        <w:contextualSpacing/>
        <w:jc w:val="center"/>
        <w:rPr>
          <w:rFonts w:eastAsiaTheme="minorHAnsi"/>
          <w:b/>
          <w:bCs/>
          <w:lang w:val="ro-RO"/>
        </w:rPr>
      </w:pPr>
      <w:bookmarkStart w:id="0" w:name="_GoBack"/>
      <w:bookmarkEnd w:id="0"/>
      <w:r>
        <w:rPr>
          <w:rFonts w:eastAsiaTheme="minorHAnsi"/>
          <w:b/>
          <w:bCs/>
          <w:lang w:val="ro-RO"/>
        </w:rPr>
        <w:t>Conducerea Școlii Postliceale Dimitrie Cantemir Târgu Mureș</w:t>
      </w:r>
    </w:p>
    <w:sectPr w:rsidR="004F20D6" w:rsidRPr="009E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10A3"/>
    <w:multiLevelType w:val="hybridMultilevel"/>
    <w:tmpl w:val="8C6C7DC8"/>
    <w:lvl w:ilvl="0" w:tplc="548843E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86A"/>
    <w:multiLevelType w:val="hybridMultilevel"/>
    <w:tmpl w:val="AFF0FBAC"/>
    <w:lvl w:ilvl="0" w:tplc="A838F4B6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F"/>
    <w:rsid w:val="004164A5"/>
    <w:rsid w:val="004F20D6"/>
    <w:rsid w:val="00505FBF"/>
    <w:rsid w:val="009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alacantemir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2020-05-18T07:40:00Z</dcterms:created>
  <dcterms:modified xsi:type="dcterms:W3CDTF">2020-05-20T13:39:00Z</dcterms:modified>
</cp:coreProperties>
</file>